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7E06">
      <w:pPr>
        <w:spacing w:line="440" w:lineRule="exact"/>
        <w:jc w:val="center"/>
        <w:rPr>
          <w:rFonts w:ascii="宋体" w:eastAsia="宋体" w:hAnsi="宋体" w:cs="宋体" w:hint="eastAsia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机电工程</w:t>
      </w:r>
      <w:r>
        <w:rPr>
          <w:rFonts w:ascii="宋体" w:eastAsia="宋体" w:hAnsi="宋体" w:cs="宋体" w:hint="eastAsia"/>
          <w:b/>
          <w:sz w:val="36"/>
          <w:szCs w:val="36"/>
        </w:rPr>
        <w:t>学院教师</w:t>
      </w:r>
      <w:r>
        <w:rPr>
          <w:rFonts w:ascii="宋体" w:eastAsia="宋体" w:hAnsi="宋体" w:cs="宋体" w:hint="eastAsia"/>
          <w:b/>
          <w:sz w:val="36"/>
          <w:szCs w:val="36"/>
        </w:rPr>
        <w:t>教</w:t>
      </w:r>
      <w:r>
        <w:rPr>
          <w:rFonts w:ascii="宋体" w:eastAsia="宋体" w:hAnsi="宋体" w:cs="宋体" w:hint="eastAsia"/>
          <w:b/>
          <w:sz w:val="36"/>
          <w:szCs w:val="36"/>
        </w:rPr>
        <w:t>学（综合类）竞</w:t>
      </w:r>
      <w:r>
        <w:rPr>
          <w:rFonts w:ascii="宋体" w:eastAsia="宋体" w:hAnsi="宋体" w:cs="宋体" w:hint="eastAsia"/>
          <w:b/>
          <w:sz w:val="36"/>
          <w:szCs w:val="36"/>
        </w:rPr>
        <w:t>赛评选</w:t>
      </w:r>
      <w:r>
        <w:rPr>
          <w:rFonts w:ascii="宋体" w:eastAsia="宋体" w:hAnsi="宋体" w:cs="宋体" w:hint="eastAsia"/>
          <w:b/>
          <w:sz w:val="36"/>
          <w:szCs w:val="36"/>
        </w:rPr>
        <w:t>推荐实施</w:t>
      </w:r>
      <w:r>
        <w:rPr>
          <w:rFonts w:ascii="宋体" w:eastAsia="宋体" w:hAnsi="宋体" w:cs="宋体" w:hint="eastAsia"/>
          <w:b/>
          <w:sz w:val="36"/>
          <w:szCs w:val="36"/>
        </w:rPr>
        <w:t>细则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为促进</w:t>
      </w:r>
      <w:r>
        <w:rPr>
          <w:rFonts w:ascii="仿宋" w:eastAsia="仿宋" w:hAnsi="仿宋" w:cs="仿宋" w:hint="eastAsia"/>
          <w:sz w:val="24"/>
          <w:szCs w:val="24"/>
        </w:rPr>
        <w:t>审核评估整改，不断提高课堂教学质量，</w:t>
      </w:r>
      <w:r>
        <w:rPr>
          <w:rFonts w:ascii="仿宋" w:eastAsia="仿宋" w:hAnsi="仿宋" w:cs="仿宋" w:hint="eastAsia"/>
          <w:sz w:val="24"/>
          <w:szCs w:val="24"/>
        </w:rPr>
        <w:t>调动广大教师的教学积极性，按照学校</w:t>
      </w:r>
      <w:r>
        <w:rPr>
          <w:rFonts w:ascii="仿宋" w:eastAsia="仿宋" w:hAnsi="仿宋" w:cs="仿宋" w:hint="eastAsia"/>
          <w:sz w:val="24"/>
          <w:szCs w:val="24"/>
        </w:rPr>
        <w:t>《</w:t>
      </w:r>
      <w:r>
        <w:rPr>
          <w:rFonts w:ascii="仿宋" w:eastAsia="仿宋" w:hAnsi="仿宋" w:cs="仿宋" w:hint="eastAsia"/>
          <w:sz w:val="24"/>
          <w:szCs w:val="24"/>
        </w:rPr>
        <w:t>关于举办全校教师教学竞赛活动的通知</w:t>
      </w:r>
      <w:r>
        <w:rPr>
          <w:rFonts w:ascii="仿宋" w:eastAsia="仿宋" w:hAnsi="仿宋" w:cs="仿宋" w:hint="eastAsia"/>
          <w:sz w:val="24"/>
          <w:szCs w:val="24"/>
        </w:rPr>
        <w:t>》</w:t>
      </w:r>
      <w:r>
        <w:rPr>
          <w:rFonts w:ascii="仿宋" w:eastAsia="仿宋" w:hAnsi="仿宋" w:cs="仿宋" w:hint="eastAsia"/>
          <w:sz w:val="24"/>
          <w:szCs w:val="24"/>
        </w:rPr>
        <w:t>（校教字</w:t>
      </w:r>
      <w:r>
        <w:rPr>
          <w:rFonts w:ascii="仿宋" w:eastAsia="仿宋" w:hAnsi="仿宋" w:cs="仿宋" w:hint="eastAsia"/>
          <w:sz w:val="24"/>
          <w:szCs w:val="24"/>
        </w:rPr>
        <w:t>[2019]12</w:t>
      </w:r>
      <w:r>
        <w:rPr>
          <w:rFonts w:ascii="仿宋" w:eastAsia="仿宋" w:hAnsi="仿宋" w:cs="仿宋" w:hint="eastAsia"/>
          <w:sz w:val="24"/>
          <w:szCs w:val="24"/>
        </w:rPr>
        <w:t>号）要求，结合我</w:t>
      </w:r>
      <w:r>
        <w:rPr>
          <w:rFonts w:ascii="仿宋" w:eastAsia="仿宋" w:hAnsi="仿宋" w:cs="仿宋" w:hint="eastAsia"/>
          <w:sz w:val="24"/>
          <w:szCs w:val="24"/>
        </w:rPr>
        <w:t>院</w:t>
      </w:r>
      <w:r>
        <w:rPr>
          <w:rFonts w:ascii="仿宋" w:eastAsia="仿宋" w:hAnsi="仿宋" w:cs="仿宋" w:hint="eastAsia"/>
          <w:sz w:val="24"/>
          <w:szCs w:val="24"/>
        </w:rPr>
        <w:t>实际情况，特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制定</w:t>
      </w:r>
      <w:r>
        <w:rPr>
          <w:rFonts w:ascii="仿宋" w:eastAsia="仿宋" w:hAnsi="仿宋" w:cs="仿宋" w:hint="eastAsia"/>
          <w:sz w:val="24"/>
          <w:szCs w:val="24"/>
        </w:rPr>
        <w:t>机电工程学院</w:t>
      </w:r>
      <w:r>
        <w:rPr>
          <w:rFonts w:ascii="仿宋" w:eastAsia="仿宋" w:hAnsi="仿宋" w:cs="仿宋" w:hint="eastAsia"/>
          <w:sz w:val="24"/>
          <w:szCs w:val="24"/>
        </w:rPr>
        <w:t>教师教学（综合类）竞赛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评选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推荐实施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细则。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一、参赛对象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全院</w:t>
      </w:r>
      <w:r>
        <w:rPr>
          <w:rFonts w:ascii="仿宋" w:eastAsia="仿宋" w:hAnsi="仿宋" w:cs="仿宋" w:hint="eastAsia"/>
          <w:sz w:val="24"/>
          <w:szCs w:val="24"/>
        </w:rPr>
        <w:t>承担教学任务的在编（含人事代理）全体教师。参赛人员要师德高尚，教学效果良好，近两年评教成绩在</w:t>
      </w:r>
      <w:r>
        <w:rPr>
          <w:rFonts w:ascii="仿宋" w:eastAsia="仿宋" w:hAnsi="仿宋" w:cs="仿宋" w:hint="eastAsia"/>
          <w:sz w:val="24"/>
          <w:szCs w:val="24"/>
        </w:rPr>
        <w:t>院</w:t>
      </w:r>
      <w:r>
        <w:rPr>
          <w:rFonts w:ascii="仿宋" w:eastAsia="仿宋" w:hAnsi="仿宋" w:cs="仿宋" w:hint="eastAsia"/>
          <w:sz w:val="24"/>
          <w:szCs w:val="24"/>
        </w:rPr>
        <w:t>排名无后</w:t>
      </w:r>
      <w:r>
        <w:rPr>
          <w:rFonts w:ascii="仿宋" w:eastAsia="仿宋" w:hAnsi="仿宋" w:cs="仿宋" w:hint="eastAsia"/>
          <w:sz w:val="24"/>
          <w:szCs w:val="24"/>
        </w:rPr>
        <w:t>30%</w:t>
      </w:r>
      <w:r>
        <w:rPr>
          <w:rFonts w:ascii="仿宋" w:eastAsia="仿宋" w:hAnsi="仿宋" w:cs="仿宋" w:hint="eastAsia"/>
          <w:sz w:val="24"/>
          <w:szCs w:val="24"/>
        </w:rPr>
        <w:t>，近五年来未发生过教学事故，无学术不端行为记录。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二、竞赛</w:t>
      </w:r>
      <w:r>
        <w:rPr>
          <w:rFonts w:ascii="仿宋" w:eastAsia="仿宋" w:hAnsi="仿宋" w:cs="仿宋" w:hint="eastAsia"/>
          <w:b/>
          <w:sz w:val="24"/>
          <w:szCs w:val="24"/>
        </w:rPr>
        <w:t>工作</w:t>
      </w:r>
      <w:r>
        <w:rPr>
          <w:rFonts w:ascii="仿宋" w:eastAsia="仿宋" w:hAnsi="仿宋" w:cs="仿宋" w:hint="eastAsia"/>
          <w:b/>
          <w:sz w:val="24"/>
          <w:szCs w:val="24"/>
        </w:rPr>
        <w:t>日程</w:t>
      </w:r>
      <w:r>
        <w:rPr>
          <w:rFonts w:ascii="仿宋" w:eastAsia="仿宋" w:hAnsi="仿宋" w:cs="仿宋" w:hint="eastAsia"/>
          <w:b/>
          <w:sz w:val="24"/>
          <w:szCs w:val="24"/>
        </w:rPr>
        <w:t>安排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日前：制定</w:t>
      </w:r>
      <w:r>
        <w:rPr>
          <w:rFonts w:ascii="仿宋" w:eastAsia="仿宋" w:hAnsi="仿宋" w:cs="仿宋" w:hint="eastAsia"/>
          <w:sz w:val="24"/>
          <w:szCs w:val="24"/>
        </w:rPr>
        <w:t>出台并发布本实施细则。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宣传发动，鼓励教师积极参加本次竞赛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凡符合参赛条件的教师均可到</w:t>
      </w:r>
      <w:r>
        <w:rPr>
          <w:rFonts w:ascii="仿宋" w:eastAsia="仿宋" w:hAnsi="仿宋" w:cs="仿宋" w:hint="eastAsia"/>
          <w:sz w:val="24"/>
          <w:szCs w:val="24"/>
        </w:rPr>
        <w:t>学院</w:t>
      </w:r>
      <w:r>
        <w:rPr>
          <w:rFonts w:ascii="仿宋" w:eastAsia="仿宋" w:hAnsi="仿宋" w:cs="仿宋" w:hint="eastAsia"/>
          <w:sz w:val="24"/>
          <w:szCs w:val="24"/>
        </w:rPr>
        <w:t>教学秘书处报名参赛。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</w:t>
      </w:r>
      <w:r w:rsidR="00666866"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日</w:t>
      </w:r>
      <w:r w:rsidR="00666866">
        <w:rPr>
          <w:rFonts w:ascii="仿宋" w:eastAsia="仿宋" w:hAnsi="仿宋" w:cs="仿宋" w:hint="eastAsia"/>
          <w:sz w:val="24"/>
          <w:szCs w:val="24"/>
        </w:rPr>
        <w:t>下午—5月16日（周四）上午</w:t>
      </w:r>
      <w:r w:rsidR="00666866" w:rsidRPr="00666866">
        <w:rPr>
          <w:rFonts w:ascii="仿宋" w:eastAsia="仿宋" w:hAnsi="仿宋" w:cs="仿宋" w:hint="eastAsia"/>
          <w:bCs/>
          <w:iCs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组织参赛教师进行教学竞赛</w:t>
      </w:r>
      <w:r w:rsidR="00666866"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  <w:szCs w:val="24"/>
        </w:rPr>
        <w:t>（</w:t>
      </w:r>
      <w:r>
        <w:rPr>
          <w:rFonts w:ascii="仿宋" w:eastAsia="仿宋" w:hAnsi="仿宋" w:cs="仿宋" w:hint="eastAsia"/>
          <w:sz w:val="24"/>
          <w:szCs w:val="24"/>
        </w:rPr>
        <w:t>周四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>下午</w:t>
      </w:r>
      <w:r>
        <w:rPr>
          <w:rFonts w:ascii="仿宋" w:eastAsia="仿宋" w:hAnsi="仿宋" w:cs="仿宋" w:hint="eastAsia"/>
          <w:sz w:val="24"/>
          <w:szCs w:val="24"/>
        </w:rPr>
        <w:t>：</w:t>
      </w:r>
      <w:r>
        <w:rPr>
          <w:rFonts w:ascii="仿宋" w:eastAsia="仿宋" w:hAnsi="仿宋" w:cs="仿宋" w:hint="eastAsia"/>
          <w:sz w:val="24"/>
          <w:szCs w:val="24"/>
        </w:rPr>
        <w:t>召开</w:t>
      </w:r>
      <w:r>
        <w:rPr>
          <w:rFonts w:ascii="仿宋" w:eastAsia="仿宋" w:hAnsi="仿宋" w:cs="仿宋" w:hint="eastAsia"/>
          <w:sz w:val="24"/>
          <w:szCs w:val="24"/>
        </w:rPr>
        <w:t>竞赛评审小组</w:t>
      </w:r>
      <w:r>
        <w:rPr>
          <w:rFonts w:ascii="仿宋" w:eastAsia="仿宋" w:hAnsi="仿宋" w:cs="仿宋" w:hint="eastAsia"/>
          <w:sz w:val="24"/>
          <w:szCs w:val="24"/>
        </w:rPr>
        <w:t>会议，</w:t>
      </w:r>
      <w:r>
        <w:rPr>
          <w:rFonts w:ascii="仿宋" w:eastAsia="仿宋" w:hAnsi="仿宋" w:cs="仿宋" w:hint="eastAsia"/>
          <w:sz w:val="24"/>
          <w:szCs w:val="24"/>
        </w:rPr>
        <w:t>根据课堂教学评价（教师讲课和教师说课）和学生评价，评审推选出</w:t>
      </w:r>
      <w:r>
        <w:rPr>
          <w:rFonts w:ascii="仿宋" w:eastAsia="仿宋" w:hAnsi="仿宋" w:cs="仿宋" w:hint="eastAsia"/>
          <w:sz w:val="24"/>
          <w:szCs w:val="24"/>
        </w:rPr>
        <w:t>我院</w:t>
      </w:r>
      <w:r>
        <w:rPr>
          <w:rFonts w:ascii="仿宋" w:eastAsia="仿宋" w:hAnsi="仿宋" w:cs="仿宋" w:hint="eastAsia"/>
          <w:sz w:val="24"/>
          <w:szCs w:val="24"/>
        </w:rPr>
        <w:t>参加学校决赛教师。推荐名额为人事处公布的</w:t>
      </w:r>
      <w:r>
        <w:rPr>
          <w:rFonts w:ascii="仿宋" w:eastAsia="仿宋" w:hAnsi="仿宋" w:cs="仿宋" w:hint="eastAsia"/>
          <w:sz w:val="24"/>
          <w:szCs w:val="24"/>
        </w:rPr>
        <w:t>2018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12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31</w:t>
      </w:r>
      <w:r>
        <w:rPr>
          <w:rFonts w:ascii="仿宋" w:eastAsia="仿宋" w:hAnsi="仿宋" w:cs="仿宋" w:hint="eastAsia"/>
          <w:sz w:val="24"/>
          <w:szCs w:val="24"/>
        </w:rPr>
        <w:t>日在册的教师数的</w:t>
      </w:r>
      <w:r>
        <w:rPr>
          <w:rFonts w:ascii="仿宋" w:eastAsia="仿宋" w:hAnsi="仿宋" w:cs="仿宋" w:hint="eastAsia"/>
          <w:sz w:val="24"/>
          <w:szCs w:val="24"/>
        </w:rPr>
        <w:t>5%</w:t>
      </w:r>
      <w:r>
        <w:rPr>
          <w:rFonts w:ascii="仿宋" w:eastAsia="仿宋" w:hAnsi="仿宋" w:cs="仿宋" w:hint="eastAsia"/>
          <w:sz w:val="24"/>
          <w:szCs w:val="24"/>
        </w:rPr>
        <w:t>。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25</w:t>
      </w:r>
      <w:r>
        <w:rPr>
          <w:rFonts w:ascii="仿宋" w:eastAsia="仿宋" w:hAnsi="仿宋" w:cs="仿宋" w:hint="eastAsia"/>
          <w:sz w:val="24"/>
          <w:szCs w:val="24"/>
        </w:rPr>
        <w:t>日</w:t>
      </w:r>
      <w:r>
        <w:rPr>
          <w:rFonts w:ascii="仿宋" w:eastAsia="仿宋" w:hAnsi="仿宋" w:cs="仿宋" w:hint="eastAsia"/>
          <w:sz w:val="24"/>
          <w:szCs w:val="24"/>
        </w:rPr>
        <w:t>前，</w:t>
      </w:r>
      <w:r>
        <w:rPr>
          <w:rFonts w:ascii="仿宋" w:eastAsia="仿宋" w:hAnsi="仿宋" w:cs="仿宋" w:hint="eastAsia"/>
          <w:sz w:val="24"/>
          <w:szCs w:val="24"/>
        </w:rPr>
        <w:t>公示评审结果；</w:t>
      </w:r>
      <w:r>
        <w:rPr>
          <w:rFonts w:ascii="仿宋" w:eastAsia="仿宋" w:hAnsi="仿宋" w:cs="仿宋" w:hint="eastAsia"/>
          <w:sz w:val="24"/>
          <w:szCs w:val="24"/>
        </w:rPr>
        <w:t>将预赛活动总结、教师名册、参加决赛教师推荐表及所有课程教学大纲等材料交学校组委会。</w:t>
      </w:r>
    </w:p>
    <w:p w:rsidR="00000000" w:rsidRDefault="00367E06">
      <w:pPr>
        <w:spacing w:after="0" w:line="420" w:lineRule="exact"/>
        <w:ind w:firstLineChars="190" w:firstLine="458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三、计分办法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教师讲课：参赛教师讲课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分钟，授课内容自选，由竞赛评审小组根据“</w:t>
      </w:r>
      <w:r>
        <w:rPr>
          <w:rFonts w:ascii="仿宋" w:eastAsia="仿宋" w:hAnsi="仿宋" w:cs="仿宋" w:hint="eastAsia"/>
          <w:sz w:val="24"/>
          <w:szCs w:val="24"/>
        </w:rPr>
        <w:t>机电工程学院</w:t>
      </w:r>
      <w:r>
        <w:rPr>
          <w:rFonts w:ascii="仿宋" w:eastAsia="仿宋" w:hAnsi="仿宋" w:cs="仿宋" w:hint="eastAsia"/>
          <w:sz w:val="24"/>
          <w:szCs w:val="24"/>
        </w:rPr>
        <w:t>教师讲课评分标准”（附件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）进行评分，成绩按百分制计分，占总成绩比例为</w:t>
      </w:r>
      <w:r>
        <w:rPr>
          <w:rFonts w:ascii="仿宋" w:eastAsia="仿宋" w:hAnsi="仿宋" w:cs="仿宋" w:hint="eastAsia"/>
          <w:sz w:val="24"/>
          <w:szCs w:val="24"/>
        </w:rPr>
        <w:t>15%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教师说课：参赛教师说课</w:t>
      </w:r>
      <w:r>
        <w:rPr>
          <w:rFonts w:ascii="仿宋" w:eastAsia="仿宋" w:hAnsi="仿宋" w:cs="仿宋" w:hint="eastAsia"/>
          <w:sz w:val="24"/>
          <w:szCs w:val="24"/>
        </w:rPr>
        <w:t>15</w:t>
      </w:r>
      <w:r>
        <w:rPr>
          <w:rFonts w:ascii="仿宋" w:eastAsia="仿宋" w:hAnsi="仿宋" w:cs="仿宋" w:hint="eastAsia"/>
          <w:sz w:val="24"/>
          <w:szCs w:val="24"/>
        </w:rPr>
        <w:t>分钟，授课内容、教学方法、教学手段自选。要求脱稿无板书说课，不允许使用课件。由竞赛评审小组根据“</w:t>
      </w:r>
      <w:r>
        <w:rPr>
          <w:rFonts w:ascii="仿宋" w:eastAsia="仿宋" w:hAnsi="仿宋" w:cs="仿宋" w:hint="eastAsia"/>
          <w:sz w:val="24"/>
          <w:szCs w:val="24"/>
        </w:rPr>
        <w:t>机电工程学院</w:t>
      </w:r>
      <w:r>
        <w:rPr>
          <w:rFonts w:ascii="仿宋" w:eastAsia="仿宋" w:hAnsi="仿宋" w:cs="仿宋" w:hint="eastAsia"/>
          <w:sz w:val="24"/>
          <w:szCs w:val="24"/>
        </w:rPr>
        <w:t>教师说课评分标准”（附件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）进行评分，按百分制计分，占总成绩比例为</w:t>
      </w:r>
      <w:r>
        <w:rPr>
          <w:rFonts w:ascii="仿宋" w:eastAsia="仿宋" w:hAnsi="仿宋" w:cs="仿宋" w:hint="eastAsia"/>
          <w:sz w:val="24"/>
          <w:szCs w:val="24"/>
        </w:rPr>
        <w:t>50%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Lines="50" w:line="42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学生评价：由参赛教师近两年的学生评教成绩构成。每学期的评教排名全</w:t>
      </w:r>
      <w:r>
        <w:rPr>
          <w:rFonts w:ascii="仿宋" w:eastAsia="仿宋" w:hAnsi="仿宋" w:cs="仿宋" w:hint="eastAsia"/>
          <w:sz w:val="24"/>
          <w:szCs w:val="24"/>
        </w:rPr>
        <w:t>院</w:t>
      </w:r>
      <w:r>
        <w:rPr>
          <w:rFonts w:ascii="仿宋" w:eastAsia="仿宋" w:hAnsi="仿宋" w:cs="仿宋" w:hint="eastAsia"/>
          <w:sz w:val="24"/>
          <w:szCs w:val="24"/>
        </w:rPr>
        <w:t>前</w:t>
      </w:r>
      <w:r>
        <w:rPr>
          <w:rFonts w:ascii="仿宋" w:eastAsia="仿宋" w:hAnsi="仿宋" w:cs="仿宋" w:hint="eastAsia"/>
          <w:sz w:val="24"/>
          <w:szCs w:val="24"/>
        </w:rPr>
        <w:t>10%</w:t>
      </w:r>
      <w:r>
        <w:rPr>
          <w:rFonts w:ascii="仿宋" w:eastAsia="仿宋" w:hAnsi="仿宋" w:cs="仿宋" w:hint="eastAsia"/>
          <w:sz w:val="24"/>
          <w:szCs w:val="24"/>
        </w:rPr>
        <w:t>计</w:t>
      </w:r>
      <w:r>
        <w:rPr>
          <w:rFonts w:ascii="仿宋" w:eastAsia="仿宋" w:hAnsi="仿宋" w:cs="仿宋" w:hint="eastAsia"/>
          <w:sz w:val="24"/>
          <w:szCs w:val="24"/>
        </w:rPr>
        <w:t>25</w:t>
      </w:r>
      <w:r>
        <w:rPr>
          <w:rFonts w:ascii="仿宋" w:eastAsia="仿宋" w:hAnsi="仿宋" w:cs="仿宋" w:hint="eastAsia"/>
          <w:sz w:val="24"/>
          <w:szCs w:val="24"/>
        </w:rPr>
        <w:t>分，排名前</w:t>
      </w:r>
      <w:r>
        <w:rPr>
          <w:rFonts w:ascii="仿宋" w:eastAsia="仿宋" w:hAnsi="仿宋" w:cs="仿宋" w:hint="eastAsia"/>
          <w:sz w:val="24"/>
          <w:szCs w:val="24"/>
        </w:rPr>
        <w:t>30%</w:t>
      </w:r>
      <w:r>
        <w:rPr>
          <w:rFonts w:ascii="仿宋" w:eastAsia="仿宋" w:hAnsi="仿宋" w:cs="仿宋" w:hint="eastAsia"/>
          <w:sz w:val="24"/>
          <w:szCs w:val="24"/>
        </w:rPr>
        <w:t>计</w:t>
      </w: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分，排名前</w:t>
      </w:r>
      <w:r>
        <w:rPr>
          <w:rFonts w:ascii="仿宋" w:eastAsia="仿宋" w:hAnsi="仿宋" w:cs="仿宋" w:hint="eastAsia"/>
          <w:sz w:val="24"/>
          <w:szCs w:val="24"/>
        </w:rPr>
        <w:t>50%</w:t>
      </w:r>
      <w:r>
        <w:rPr>
          <w:rFonts w:ascii="仿宋" w:eastAsia="仿宋" w:hAnsi="仿宋" w:cs="仿宋" w:hint="eastAsia"/>
          <w:sz w:val="24"/>
          <w:szCs w:val="24"/>
        </w:rPr>
        <w:t>计</w:t>
      </w:r>
      <w:r>
        <w:rPr>
          <w:rFonts w:ascii="仿宋" w:eastAsia="仿宋" w:hAnsi="仿宋" w:cs="仿宋" w:hint="eastAsia"/>
          <w:sz w:val="24"/>
          <w:szCs w:val="24"/>
        </w:rPr>
        <w:t>15</w:t>
      </w:r>
      <w:r>
        <w:rPr>
          <w:rFonts w:ascii="仿宋" w:eastAsia="仿宋" w:hAnsi="仿宋" w:cs="仿宋" w:hint="eastAsia"/>
          <w:sz w:val="24"/>
          <w:szCs w:val="24"/>
        </w:rPr>
        <w:t>分，排名前</w:t>
      </w:r>
      <w:r>
        <w:rPr>
          <w:rFonts w:ascii="仿宋" w:eastAsia="仿宋" w:hAnsi="仿宋" w:cs="仿宋" w:hint="eastAsia"/>
          <w:sz w:val="24"/>
          <w:szCs w:val="24"/>
        </w:rPr>
        <w:t>70%</w:t>
      </w:r>
      <w:r>
        <w:rPr>
          <w:rFonts w:ascii="仿宋" w:eastAsia="仿宋" w:hAnsi="仿宋" w:cs="仿宋" w:hint="eastAsia"/>
          <w:sz w:val="24"/>
          <w:szCs w:val="24"/>
        </w:rPr>
        <w:t>计</w:t>
      </w:r>
      <w:r>
        <w:rPr>
          <w:rFonts w:ascii="仿宋" w:eastAsia="仿宋" w:hAnsi="仿宋" w:cs="仿宋" w:hint="eastAsia"/>
          <w:sz w:val="24"/>
          <w:szCs w:val="24"/>
        </w:rPr>
        <w:t>10</w:t>
      </w:r>
      <w:r>
        <w:rPr>
          <w:rFonts w:ascii="仿宋" w:eastAsia="仿宋" w:hAnsi="仿宋" w:cs="仿宋" w:hint="eastAsia"/>
          <w:sz w:val="24"/>
          <w:szCs w:val="24"/>
        </w:rPr>
        <w:t>分，低于</w:t>
      </w:r>
      <w:r>
        <w:rPr>
          <w:rFonts w:ascii="仿宋" w:eastAsia="仿宋" w:hAnsi="仿宋" w:cs="仿宋" w:hint="eastAsia"/>
          <w:sz w:val="24"/>
          <w:szCs w:val="24"/>
        </w:rPr>
        <w:t>70%</w:t>
      </w:r>
      <w:r>
        <w:rPr>
          <w:rFonts w:ascii="仿宋" w:eastAsia="仿宋" w:hAnsi="仿宋" w:cs="仿宋" w:hint="eastAsia"/>
          <w:sz w:val="24"/>
          <w:szCs w:val="24"/>
        </w:rPr>
        <w:t>的不计分。无课无评教成绩的计</w:t>
      </w:r>
      <w:r>
        <w:rPr>
          <w:rFonts w:ascii="仿宋" w:eastAsia="仿宋" w:hAnsi="仿宋" w:cs="仿宋" w:hint="eastAsia"/>
          <w:sz w:val="24"/>
          <w:szCs w:val="24"/>
        </w:rPr>
        <w:t>0</w:t>
      </w:r>
      <w:r>
        <w:rPr>
          <w:rFonts w:ascii="仿宋" w:eastAsia="仿宋" w:hAnsi="仿宋" w:cs="仿宋" w:hint="eastAsia"/>
          <w:sz w:val="24"/>
          <w:szCs w:val="24"/>
        </w:rPr>
        <w:t>分。由竞赛评审小组根据评教成绩进行评分，占总成绩比例为</w:t>
      </w:r>
      <w:r>
        <w:rPr>
          <w:rFonts w:ascii="仿宋" w:eastAsia="仿宋" w:hAnsi="仿宋" w:cs="仿宋" w:hint="eastAsia"/>
          <w:sz w:val="24"/>
          <w:szCs w:val="24"/>
        </w:rPr>
        <w:t>35%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四、竞赛内容及要求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1</w:t>
      </w:r>
      <w:r>
        <w:rPr>
          <w:rFonts w:ascii="仿宋" w:eastAsia="仿宋" w:hAnsi="仿宋" w:cs="仿宋" w:hint="eastAsia"/>
          <w:sz w:val="24"/>
          <w:szCs w:val="24"/>
        </w:rPr>
        <w:t>、课堂教学内容必须是在</w:t>
      </w:r>
      <w:r>
        <w:rPr>
          <w:rFonts w:ascii="仿宋" w:eastAsia="仿宋" w:hAnsi="仿宋" w:cs="仿宋" w:hint="eastAsia"/>
          <w:sz w:val="24"/>
          <w:szCs w:val="24"/>
        </w:rPr>
        <w:t>2017</w:t>
      </w:r>
      <w:r>
        <w:rPr>
          <w:rFonts w:ascii="仿宋" w:eastAsia="仿宋" w:hAnsi="仿宋" w:cs="仿宋" w:hint="eastAsia"/>
          <w:sz w:val="24"/>
          <w:szCs w:val="24"/>
        </w:rPr>
        <w:t>年或</w:t>
      </w:r>
      <w:r>
        <w:rPr>
          <w:rFonts w:ascii="仿宋" w:eastAsia="仿宋" w:hAnsi="仿宋" w:cs="仿宋" w:hint="eastAsia"/>
          <w:sz w:val="24"/>
          <w:szCs w:val="24"/>
        </w:rPr>
        <w:t>2018</w:t>
      </w:r>
      <w:r>
        <w:rPr>
          <w:rFonts w:ascii="仿宋" w:eastAsia="仿宋" w:hAnsi="仿宋" w:cs="仿宋" w:hint="eastAsia"/>
          <w:sz w:val="24"/>
          <w:szCs w:val="24"/>
        </w:rPr>
        <w:t>年本人所讲授的已列入学校培养方案的课程中选取。内容符合大纲要求，有一定的深度和广度，有充实的知识信息含量，注重理论联系实际，能补充学科前沿信息。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、用普通话，语言简洁、生动、准确；教学熟练、流畅，逻辑性强，重点突出，详略得当；板书设计合理，书写流畅，用字规范；教案符合规范要求。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、结合教学实际选择恰当的教学方法，并有所创</w:t>
      </w:r>
      <w:r>
        <w:rPr>
          <w:rFonts w:ascii="仿宋" w:eastAsia="仿宋" w:hAnsi="仿宋" w:cs="仿宋" w:hint="eastAsia"/>
          <w:sz w:val="24"/>
          <w:szCs w:val="24"/>
        </w:rPr>
        <w:t>新。利用各种辅助教学手段，需运用合理恰当，适合教学内容，效果好。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、教学态度严肃认真，注重传播正能量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仪表端庄，大方得体。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五、竞赛规则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竞赛时</w:t>
      </w:r>
      <w:r>
        <w:rPr>
          <w:rFonts w:ascii="仿宋" w:eastAsia="仿宋" w:hAnsi="仿宋" w:cs="仿宋" w:hint="eastAsia"/>
          <w:sz w:val="24"/>
          <w:szCs w:val="24"/>
        </w:rPr>
        <w:t>现场抽签确定参赛选手出场次序，出场次序一经确定不能改变。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、参赛选手上下场不作自我介绍，直接进行讲课。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严格控制讲课和说课时间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六、评委评分规则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、课堂教学评价（教师讲课和教师说课）满分各为</w:t>
      </w:r>
      <w:r>
        <w:rPr>
          <w:rFonts w:ascii="仿宋" w:eastAsia="仿宋" w:hAnsi="仿宋" w:cs="仿宋" w:hint="eastAsia"/>
          <w:sz w:val="24"/>
          <w:szCs w:val="24"/>
        </w:rPr>
        <w:t>100</w:t>
      </w:r>
      <w:r>
        <w:rPr>
          <w:rFonts w:ascii="仿宋" w:eastAsia="仿宋" w:hAnsi="仿宋" w:cs="仿宋" w:hint="eastAsia"/>
          <w:sz w:val="24"/>
          <w:szCs w:val="24"/>
        </w:rPr>
        <w:t>分，评委在</w:t>
      </w:r>
      <w:r>
        <w:rPr>
          <w:rFonts w:ascii="仿宋" w:eastAsia="仿宋" w:hAnsi="仿宋" w:cs="仿宋" w:hint="eastAsia"/>
          <w:sz w:val="24"/>
          <w:szCs w:val="24"/>
        </w:rPr>
        <w:t>80-100</w:t>
      </w:r>
      <w:r>
        <w:rPr>
          <w:rFonts w:ascii="仿宋" w:eastAsia="仿宋" w:hAnsi="仿宋" w:cs="仿宋" w:hint="eastAsia"/>
          <w:sz w:val="24"/>
          <w:szCs w:val="24"/>
        </w:rPr>
        <w:t>分之间打分。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、每位参赛选手讲课结束后，评委根据课堂教学评价评分标准为其逐项打分，并计算出总分，签名。书写数字要清楚，有改动时</w:t>
      </w:r>
      <w:r>
        <w:rPr>
          <w:rFonts w:ascii="仿宋" w:eastAsia="仿宋" w:hAnsi="仿宋" w:cs="仿宋" w:hint="eastAsia"/>
          <w:sz w:val="24"/>
          <w:szCs w:val="24"/>
        </w:rPr>
        <w:t>要在改动处签名。</w:t>
      </w:r>
    </w:p>
    <w:p w:rsidR="00000000" w:rsidRDefault="00367E06">
      <w:pPr>
        <w:spacing w:after="0" w:line="420" w:lineRule="exact"/>
        <w:ind w:firstLineChars="200" w:firstLine="482"/>
        <w:jc w:val="both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七、竞赛统分规则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、统计得分时，对评委所打打分取平均分，保留三位小数。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、比赛设一等奖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名、二等奖</w:t>
      </w: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名、三等奖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名。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、如遇多人并列无法确定名次，确定名次的办法为查看小数点第四位、第五位及第六位，</w:t>
      </w:r>
      <w:r>
        <w:rPr>
          <w:rFonts w:ascii="仿宋" w:eastAsia="仿宋" w:hAnsi="仿宋" w:cs="仿宋" w:hint="eastAsia"/>
          <w:sz w:val="24"/>
          <w:szCs w:val="24"/>
        </w:rPr>
        <w:t>仍然</w:t>
      </w:r>
      <w:r>
        <w:rPr>
          <w:rFonts w:ascii="仿宋" w:eastAsia="仿宋" w:hAnsi="仿宋" w:cs="仿宋" w:hint="eastAsia"/>
          <w:sz w:val="24"/>
          <w:szCs w:val="24"/>
        </w:rPr>
        <w:t>不能区分名次时，由评委会确定名次。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>
        <w:rPr>
          <w:rFonts w:ascii="仿宋" w:eastAsia="仿宋" w:hAnsi="仿宋" w:cs="仿宋" w:hint="eastAsia"/>
          <w:sz w:val="24"/>
          <w:szCs w:val="24"/>
        </w:rPr>
        <w:t>、按学校比例要求（总成绩从高到低）推荐</w:t>
      </w:r>
      <w:r>
        <w:rPr>
          <w:rFonts w:ascii="仿宋" w:eastAsia="仿宋" w:hAnsi="仿宋" w:cs="仿宋" w:hint="eastAsia"/>
          <w:sz w:val="24"/>
          <w:szCs w:val="24"/>
        </w:rPr>
        <w:t>我院</w:t>
      </w:r>
      <w:r>
        <w:rPr>
          <w:rFonts w:ascii="仿宋" w:eastAsia="仿宋" w:hAnsi="仿宋" w:cs="仿宋" w:hint="eastAsia"/>
          <w:sz w:val="24"/>
          <w:szCs w:val="24"/>
        </w:rPr>
        <w:t>教师参加全校教学竞赛决赛。</w:t>
      </w:r>
    </w:p>
    <w:p w:rsidR="00000000" w:rsidRDefault="00367E06">
      <w:pPr>
        <w:spacing w:after="0" w:line="420" w:lineRule="exact"/>
        <w:ind w:firstLineChars="200" w:firstLine="480"/>
        <w:jc w:val="both"/>
        <w:rPr>
          <w:rFonts w:ascii="仿宋" w:eastAsia="仿宋" w:hAnsi="仿宋" w:cs="仿宋" w:hint="eastAsia"/>
          <w:sz w:val="24"/>
          <w:szCs w:val="24"/>
        </w:rPr>
      </w:pPr>
    </w:p>
    <w:p w:rsidR="00000000" w:rsidRDefault="00367E06">
      <w:pPr>
        <w:spacing w:after="0" w:line="420" w:lineRule="exact"/>
        <w:ind w:firstLine="20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机电工程学院</w:t>
      </w:r>
      <w:r>
        <w:rPr>
          <w:rFonts w:ascii="仿宋" w:eastAsia="仿宋" w:hAnsi="仿宋" w:cs="仿宋" w:hint="eastAsia"/>
          <w:sz w:val="24"/>
          <w:szCs w:val="24"/>
        </w:rPr>
        <w:t>教学竞赛评审小组</w:t>
      </w:r>
    </w:p>
    <w:p w:rsidR="00000000" w:rsidRDefault="00367E06">
      <w:pPr>
        <w:spacing w:after="0" w:line="420" w:lineRule="exact"/>
        <w:ind w:firstLine="20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组长：</w:t>
      </w:r>
      <w:r>
        <w:rPr>
          <w:rFonts w:ascii="仿宋" w:eastAsia="仿宋" w:hAnsi="仿宋" w:cs="仿宋" w:hint="eastAsia"/>
          <w:sz w:val="24"/>
          <w:szCs w:val="24"/>
        </w:rPr>
        <w:t>院长；党委书记</w:t>
      </w:r>
    </w:p>
    <w:p w:rsidR="00000000" w:rsidRDefault="00367E06">
      <w:pPr>
        <w:spacing w:after="0" w:line="420" w:lineRule="exact"/>
        <w:ind w:firstLine="20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副组长：</w:t>
      </w:r>
      <w:r>
        <w:rPr>
          <w:rFonts w:ascii="仿宋" w:eastAsia="仿宋" w:hAnsi="仿宋" w:cs="仿宋" w:hint="eastAsia"/>
          <w:sz w:val="24"/>
          <w:szCs w:val="24"/>
        </w:rPr>
        <w:t>副院长</w:t>
      </w:r>
    </w:p>
    <w:p w:rsidR="00000000" w:rsidRDefault="00367E06">
      <w:pPr>
        <w:spacing w:after="0" w:line="420" w:lineRule="exact"/>
        <w:ind w:firstLine="200"/>
        <w:jc w:val="both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成员：</w:t>
      </w:r>
      <w:r>
        <w:rPr>
          <w:rFonts w:ascii="仿宋" w:eastAsia="仿宋" w:hAnsi="仿宋" w:cs="仿宋" w:hint="eastAsia"/>
          <w:sz w:val="24"/>
          <w:szCs w:val="24"/>
        </w:rPr>
        <w:t>专业带头人、</w:t>
      </w:r>
      <w:r>
        <w:rPr>
          <w:rFonts w:ascii="仿宋" w:eastAsia="仿宋" w:hAnsi="仿宋" w:cs="仿宋" w:hint="eastAsia"/>
          <w:sz w:val="24"/>
          <w:szCs w:val="24"/>
        </w:rPr>
        <w:t>教学部主任、</w:t>
      </w:r>
      <w:r>
        <w:rPr>
          <w:rFonts w:ascii="仿宋" w:eastAsia="仿宋" w:hAnsi="仿宋" w:cs="仿宋" w:hint="eastAsia"/>
          <w:sz w:val="24"/>
          <w:szCs w:val="24"/>
        </w:rPr>
        <w:t>学院</w:t>
      </w:r>
      <w:r>
        <w:rPr>
          <w:rFonts w:ascii="仿宋" w:eastAsia="仿宋" w:hAnsi="仿宋" w:cs="仿宋" w:hint="eastAsia"/>
          <w:sz w:val="24"/>
          <w:szCs w:val="24"/>
        </w:rPr>
        <w:t>教学督导组成员</w:t>
      </w:r>
    </w:p>
    <w:p w:rsidR="00000000" w:rsidRDefault="00367E06">
      <w:pPr>
        <w:spacing w:after="0" w:line="440" w:lineRule="exact"/>
        <w:ind w:firstLine="200"/>
        <w:jc w:val="both"/>
        <w:rPr>
          <w:rFonts w:ascii="仿宋" w:eastAsia="仿宋" w:hAnsi="仿宋" w:cs="仿宋" w:hint="eastAsia"/>
          <w:sz w:val="24"/>
          <w:szCs w:val="24"/>
        </w:rPr>
      </w:pPr>
    </w:p>
    <w:p w:rsidR="00000000" w:rsidRDefault="00367E06">
      <w:pPr>
        <w:tabs>
          <w:tab w:val="right" w:pos="8306"/>
        </w:tabs>
        <w:spacing w:after="0" w:line="440" w:lineRule="exact"/>
        <w:ind w:firstLine="200"/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</w:t>
      </w:r>
      <w:r>
        <w:rPr>
          <w:rFonts w:ascii="仿宋" w:eastAsia="仿宋" w:hAnsi="仿宋" w:cs="仿宋" w:hint="eastAsia"/>
          <w:sz w:val="24"/>
          <w:szCs w:val="24"/>
        </w:rPr>
        <w:t>机电工程学院</w:t>
      </w:r>
    </w:p>
    <w:p w:rsidR="00000000" w:rsidRDefault="00367E06">
      <w:pPr>
        <w:spacing w:after="0" w:line="440" w:lineRule="exact"/>
        <w:ind w:firstLine="200"/>
        <w:jc w:val="righ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2019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000000" w:rsidRDefault="00367E06">
      <w:pPr>
        <w:spacing w:line="440" w:lineRule="exact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br w:type="page"/>
      </w:r>
      <w:r>
        <w:rPr>
          <w:rFonts w:ascii="仿宋" w:eastAsia="仿宋" w:hAnsi="仿宋" w:cs="仿宋" w:hint="eastAsia"/>
          <w:sz w:val="24"/>
          <w:szCs w:val="24"/>
        </w:rPr>
        <w:lastRenderedPageBreak/>
        <w:t>附件</w:t>
      </w: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：</w:t>
      </w:r>
    </w:p>
    <w:p w:rsidR="00000000" w:rsidRDefault="00367E06">
      <w:pPr>
        <w:spacing w:line="0" w:lineRule="atLeast"/>
        <w:jc w:val="center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机电工程学院</w:t>
      </w:r>
      <w:r>
        <w:rPr>
          <w:rFonts w:ascii="仿宋" w:eastAsia="仿宋" w:hAnsi="仿宋" w:cs="仿宋" w:hint="eastAsia"/>
          <w:b/>
          <w:sz w:val="32"/>
          <w:szCs w:val="32"/>
        </w:rPr>
        <w:t>教师讲课评分标准</w:t>
      </w:r>
    </w:p>
    <w:tbl>
      <w:tblPr>
        <w:tblpPr w:leftFromText="180" w:rightFromText="180" w:vertAnchor="text" w:horzAnchor="margin" w:tblpXSpec="center" w:tblpY="177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6804"/>
        <w:gridCol w:w="993"/>
      </w:tblGrid>
      <w:tr w:rsidR="00000000">
        <w:trPr>
          <w:trHeight w:val="455"/>
        </w:trPr>
        <w:tc>
          <w:tcPr>
            <w:tcW w:w="1242" w:type="dxa"/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804" w:type="dxa"/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评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标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准</w:t>
            </w: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得分</w:t>
            </w:r>
          </w:p>
        </w:tc>
      </w:tr>
      <w:tr w:rsidR="00000000">
        <w:trPr>
          <w:trHeight w:val="2722"/>
        </w:trPr>
        <w:tc>
          <w:tcPr>
            <w:tcW w:w="1242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内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容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804" w:type="dxa"/>
            <w:vAlign w:val="center"/>
          </w:tcPr>
          <w:p w:rsidR="00000000" w:rsidRDefault="00367E06" w:rsidP="00666866">
            <w:pPr>
              <w:spacing w:line="300" w:lineRule="exact"/>
              <w:ind w:left="353" w:hangingChars="147" w:hanging="35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首先简述参赛课程的设计与构思，时间分配恰当。（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 w:rsidP="00666866">
            <w:pPr>
              <w:spacing w:line="300" w:lineRule="exact"/>
              <w:ind w:left="353" w:hangingChars="147" w:hanging="35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课程内容符合大纲要求，准确、充实，有一定深度和广度，注重理论联系实际。（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 w:rsidP="00666866">
            <w:pPr>
              <w:spacing w:line="300" w:lineRule="exact"/>
              <w:ind w:left="353" w:hangingChars="147" w:hanging="35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重点突出，难点处理得当。（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 w:rsidP="00666866">
            <w:pPr>
              <w:spacing w:line="300" w:lineRule="exact"/>
              <w:ind w:leftChars="2" w:left="357" w:hangingChars="147" w:hanging="353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授课内容新活，能补充学科前沿信息，擅于运用鲜活典型例证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i/>
                <w:sz w:val="24"/>
                <w:szCs w:val="24"/>
              </w:rPr>
            </w:pPr>
          </w:p>
        </w:tc>
      </w:tr>
      <w:tr w:rsidR="00000000">
        <w:trPr>
          <w:trHeight w:val="3538"/>
        </w:trPr>
        <w:tc>
          <w:tcPr>
            <w:tcW w:w="1242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能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力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804" w:type="dxa"/>
            <w:vAlign w:val="center"/>
          </w:tcPr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用普通话讲课，吐字清楚，声音洪亮，语速适当，有感染力。（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语言准确、生动，富有启发性。（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能恰当运用肢体语言。（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教学熟练、流畅，善于对授课内容提炼梳理，详略得当。（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板书设计合理，书写流畅，用字规范。（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教案符合规范要求。（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课堂教学组织有序，时间掌控恰当。（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>
        <w:trPr>
          <w:trHeight w:val="1659"/>
        </w:trPr>
        <w:tc>
          <w:tcPr>
            <w:tcW w:w="1242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方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法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804" w:type="dxa"/>
            <w:vAlign w:val="center"/>
          </w:tcPr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结合教学实际选择恰当的教学方法，各种辅助教学手段的运用适合教学内容。（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  <w:p w:rsidR="00000000" w:rsidRDefault="00367E06">
            <w:pPr>
              <w:spacing w:line="300" w:lineRule="exact"/>
              <w:ind w:left="360" w:hangingChars="150" w:hanging="36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教学方法有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创新，教学效果好。（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分）</w:t>
            </w: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>
        <w:trPr>
          <w:trHeight w:val="781"/>
        </w:trPr>
        <w:tc>
          <w:tcPr>
            <w:tcW w:w="1242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教学态度</w:t>
            </w:r>
          </w:p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6804" w:type="dxa"/>
            <w:vAlign w:val="center"/>
          </w:tcPr>
          <w:p w:rsidR="00000000" w:rsidRDefault="00367E06">
            <w:pPr>
              <w:spacing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教学态度严肃认真，注重传播正能量；仪表端庄，大方得体，举止舒展自如。</w:t>
            </w: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00000">
        <w:trPr>
          <w:trHeight w:val="679"/>
        </w:trPr>
        <w:tc>
          <w:tcPr>
            <w:tcW w:w="1242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评委签名</w:t>
            </w:r>
          </w:p>
        </w:tc>
        <w:tc>
          <w:tcPr>
            <w:tcW w:w="6804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00000" w:rsidRDefault="00367E06">
            <w:pPr>
              <w:spacing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:rsidR="00000000" w:rsidRDefault="00367E06">
      <w:pPr>
        <w:spacing w:line="300" w:lineRule="exact"/>
        <w:jc w:val="center"/>
        <w:rPr>
          <w:rFonts w:ascii="仿宋" w:eastAsia="仿宋" w:hAnsi="仿宋" w:cs="仿宋" w:hint="eastAsia"/>
          <w:b/>
          <w:sz w:val="24"/>
          <w:szCs w:val="24"/>
        </w:rPr>
      </w:pPr>
    </w:p>
    <w:p w:rsidR="00000000" w:rsidRDefault="00367E06">
      <w:pPr>
        <w:spacing w:line="44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24"/>
          <w:szCs w:val="24"/>
        </w:rPr>
        <w:lastRenderedPageBreak/>
        <w:t>附件</w:t>
      </w:r>
      <w:r>
        <w:rPr>
          <w:rFonts w:ascii="仿宋" w:eastAsia="仿宋" w:hAnsi="仿宋" w:cs="仿宋" w:hint="eastAsia"/>
          <w:sz w:val="24"/>
          <w:szCs w:val="24"/>
        </w:rPr>
        <w:t>2</w:t>
      </w:r>
    </w:p>
    <w:p w:rsidR="00000000" w:rsidRDefault="00367E06">
      <w:pPr>
        <w:spacing w:line="0" w:lineRule="atLeast"/>
        <w:jc w:val="center"/>
        <w:outlineLvl w:val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机电工程学院</w:t>
      </w:r>
      <w:r>
        <w:rPr>
          <w:rFonts w:ascii="仿宋" w:eastAsia="仿宋" w:hAnsi="仿宋" w:cs="仿宋" w:hint="eastAsia"/>
          <w:b/>
          <w:sz w:val="32"/>
          <w:szCs w:val="32"/>
        </w:rPr>
        <w:t>教师说课评分标准</w:t>
      </w:r>
    </w:p>
    <w:tbl>
      <w:tblPr>
        <w:tblpPr w:leftFromText="180" w:rightFromText="180" w:vertAnchor="text" w:horzAnchor="margin" w:tblpXSpec="center" w:tblpY="5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701"/>
        <w:gridCol w:w="5387"/>
        <w:gridCol w:w="850"/>
      </w:tblGrid>
      <w:tr w:rsidR="00000000">
        <w:trPr>
          <w:trHeight w:val="456"/>
        </w:trPr>
        <w:tc>
          <w:tcPr>
            <w:tcW w:w="1242" w:type="dxa"/>
            <w:vAlign w:val="center"/>
          </w:tcPr>
          <w:p w:rsidR="00000000" w:rsidRDefault="00367E06">
            <w:pPr>
              <w:spacing w:after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标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准</w:t>
            </w:r>
          </w:p>
        </w:tc>
        <w:tc>
          <w:tcPr>
            <w:tcW w:w="850" w:type="dxa"/>
            <w:vAlign w:val="center"/>
          </w:tcPr>
          <w:p w:rsidR="00000000" w:rsidRDefault="00367E06">
            <w:pPr>
              <w:spacing w:after="0"/>
              <w:jc w:val="center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得分</w:t>
            </w:r>
          </w:p>
        </w:tc>
      </w:tr>
      <w:tr w:rsidR="00000000">
        <w:trPr>
          <w:trHeight w:val="773"/>
        </w:trPr>
        <w:tc>
          <w:tcPr>
            <w:tcW w:w="1242" w:type="dxa"/>
            <w:vMerge w:val="restart"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课程设置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．课程性质</w:t>
            </w:r>
          </w:p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与地位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专业人才培养目标明确，课程依据专业人才培养目标设置，课程性质明确，课程定位准确。</w:t>
            </w:r>
          </w:p>
        </w:tc>
        <w:tc>
          <w:tcPr>
            <w:tcW w:w="850" w:type="dxa"/>
            <w:vMerge w:val="restart"/>
            <w:vAlign w:val="center"/>
          </w:tcPr>
          <w:p w:rsidR="00000000" w:rsidRDefault="00367E06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659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．课程目标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符合专业人才培养目标总要求，本课程所要实现的目标明确、合理适度。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790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．课程设计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课程设计理念先进，课程设计思路清晰，体现完整性和系统性；课程设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计注重课程目标实现的方法和路径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367E06">
            <w:pPr>
              <w:spacing w:line="24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1104"/>
        </w:trPr>
        <w:tc>
          <w:tcPr>
            <w:tcW w:w="1242" w:type="dxa"/>
            <w:vMerge w:val="restart"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教学内容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．内容选取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依据课程目标，准确把握教学大纲对本节课的要求，讲清本课内容在本学科教学中所处的地位和作用，本节课的重点、难点恰当，理由充分；体现先进性、针对性和适用性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。</w:t>
            </w:r>
          </w:p>
        </w:tc>
        <w:tc>
          <w:tcPr>
            <w:tcW w:w="850" w:type="dxa"/>
            <w:vMerge w:val="restart"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845"/>
        </w:trPr>
        <w:tc>
          <w:tcPr>
            <w:tcW w:w="1242" w:type="dxa"/>
            <w:vMerge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．教学过程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过程设计总体框架清楚，教学内容详略安排和教学板块时间分配得当，师生双边活动安排合理，突出教学重点的主要环节设计合理，化解教学难点的步骤清晰，能有意识地融知识传授、能力培养、素质教育于一体，板书设计合理清楚。</w:t>
            </w:r>
          </w:p>
        </w:tc>
        <w:tc>
          <w:tcPr>
            <w:tcW w:w="850" w:type="dxa"/>
            <w:vMerge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889"/>
        </w:trPr>
        <w:tc>
          <w:tcPr>
            <w:tcW w:w="1242" w:type="dxa"/>
            <w:vMerge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．资源利用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tabs>
                <w:tab w:val="left" w:pos="8085"/>
              </w:tabs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教学内容丰富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，包括课程标准、教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材、课件、案例、习题等资源。</w:t>
            </w:r>
          </w:p>
        </w:tc>
        <w:tc>
          <w:tcPr>
            <w:tcW w:w="850" w:type="dxa"/>
            <w:vMerge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1085"/>
        </w:trPr>
        <w:tc>
          <w:tcPr>
            <w:tcW w:w="1242" w:type="dxa"/>
            <w:vMerge w:val="restart"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教学设计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．教学模式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教学模式设计具有针对性，教学设计体现以学生为主体，能较好地体现出授课者的教学思想，课上练习与课后作业的布置意图明显，合理设计教学反馈环节，预估教学效果。</w:t>
            </w:r>
          </w:p>
        </w:tc>
        <w:tc>
          <w:tcPr>
            <w:tcW w:w="850" w:type="dxa"/>
            <w:vMerge w:val="restart"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961"/>
        </w:trPr>
        <w:tc>
          <w:tcPr>
            <w:tcW w:w="1242" w:type="dxa"/>
            <w:vMerge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．教学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方法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根据课程内容与学生特点选取恰当的教学方法；教学手段丰富，有助于实现教学目标；恰当运用现代教育技术和虚拟现实技术。</w:t>
            </w:r>
          </w:p>
        </w:tc>
        <w:tc>
          <w:tcPr>
            <w:tcW w:w="850" w:type="dxa"/>
            <w:vMerge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1135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教学组织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与实施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15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组织实施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以一个教学单元为例，阐明教学组织与实施的过程，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组织实施设计具有可行性；教学过程体现实践性、开放性和职业性；单元教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学过程完整，能实现教学目标。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828"/>
        </w:trPr>
        <w:tc>
          <w:tcPr>
            <w:tcW w:w="1242" w:type="dxa"/>
            <w:vAlign w:val="center"/>
          </w:tcPr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特色与创新</w:t>
            </w:r>
          </w:p>
          <w:p w:rsidR="00000000" w:rsidRDefault="00367E06">
            <w:pPr>
              <w:spacing w:after="0" w:line="320" w:lineRule="exact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701" w:type="dxa"/>
            <w:tcMar>
              <w:left w:w="28" w:type="dxa"/>
              <w:right w:w="0" w:type="dxa"/>
            </w:tcMar>
            <w:vAlign w:val="center"/>
          </w:tcPr>
          <w:p w:rsidR="00000000" w:rsidRDefault="00367E06">
            <w:pPr>
              <w:spacing w:after="0" w:line="300" w:lineRule="exact"/>
              <w:jc w:val="center"/>
              <w:rPr>
                <w:rFonts w:ascii="仿宋" w:eastAsia="仿宋" w:hAnsi="仿宋" w:cs="仿宋" w:hint="eastAsia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特色与创新</w:t>
            </w:r>
          </w:p>
        </w:tc>
        <w:tc>
          <w:tcPr>
            <w:tcW w:w="5387" w:type="dxa"/>
            <w:vAlign w:val="center"/>
          </w:tcPr>
          <w:p w:rsidR="00000000" w:rsidRDefault="00367E06">
            <w:pPr>
              <w:spacing w:after="0" w:line="300" w:lineRule="exact"/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创新点提炼精准，具有突破性与独创性，对同类课程建设具有积极引导意义和实际借鉴作用，特色与创新在说课过程中得以体现。</w:t>
            </w:r>
          </w:p>
        </w:tc>
        <w:tc>
          <w:tcPr>
            <w:tcW w:w="850" w:type="dxa"/>
          </w:tcPr>
          <w:p w:rsidR="00000000" w:rsidRDefault="00367E06">
            <w:pPr>
              <w:spacing w:line="240" w:lineRule="exact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000000">
        <w:trPr>
          <w:trHeight w:val="769"/>
        </w:trPr>
        <w:tc>
          <w:tcPr>
            <w:tcW w:w="1242" w:type="dxa"/>
            <w:vAlign w:val="center"/>
          </w:tcPr>
          <w:p w:rsidR="00000000" w:rsidRDefault="00367E06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评委签名</w:t>
            </w:r>
          </w:p>
        </w:tc>
        <w:tc>
          <w:tcPr>
            <w:tcW w:w="7088" w:type="dxa"/>
            <w:gridSpan w:val="2"/>
          </w:tcPr>
          <w:p w:rsidR="00000000" w:rsidRDefault="00367E06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000000" w:rsidRDefault="00367E06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:rsidR="00367E06" w:rsidRDefault="00367E06">
      <w:pPr>
        <w:spacing w:line="300" w:lineRule="exact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sectPr w:rsidR="00367E06">
      <w:footerReference w:type="default" r:id="rId6"/>
      <w:pgSz w:w="11906" w:h="16838"/>
      <w:pgMar w:top="1418" w:right="1418" w:bottom="1418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06" w:rsidRDefault="00367E06">
      <w:pPr>
        <w:spacing w:after="0"/>
      </w:pPr>
      <w:r>
        <w:separator/>
      </w:r>
    </w:p>
  </w:endnote>
  <w:endnote w:type="continuationSeparator" w:id="0">
    <w:p w:rsidR="00367E06" w:rsidRDefault="00367E0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E0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7728;mso-wrap-style:none;mso-position-horizontal:right;mso-position-horizontal-relative:margin" filled="f" stroked="f">
          <v:fill o:detectmouseclick="t"/>
          <v:textbox style="mso-fit-shape-to-text:t" inset="0,0,0,0">
            <w:txbxContent>
              <w:p w:rsidR="00000000" w:rsidRDefault="00367E06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6686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06" w:rsidRDefault="00367E06">
      <w:pPr>
        <w:spacing w:after="0"/>
      </w:pPr>
      <w:r>
        <w:separator/>
      </w:r>
    </w:p>
  </w:footnote>
  <w:footnote w:type="continuationSeparator" w:id="0">
    <w:p w:rsidR="00367E06" w:rsidRDefault="00367E0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bordersDoNotSurroundHeader/>
  <w:bordersDoNotSurroundFooter/>
  <w:proofState w:spelling="clean"/>
  <w:defaultTabStop w:val="720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57915"/>
    <w:rsid w:val="00020DE7"/>
    <w:rsid w:val="000D6C27"/>
    <w:rsid w:val="001555DC"/>
    <w:rsid w:val="00162688"/>
    <w:rsid w:val="00181E63"/>
    <w:rsid w:val="001C0DDF"/>
    <w:rsid w:val="00220693"/>
    <w:rsid w:val="00262DB2"/>
    <w:rsid w:val="00310EBF"/>
    <w:rsid w:val="0032033F"/>
    <w:rsid w:val="00323B43"/>
    <w:rsid w:val="003501A5"/>
    <w:rsid w:val="00362041"/>
    <w:rsid w:val="00367E06"/>
    <w:rsid w:val="00391A30"/>
    <w:rsid w:val="003D37D8"/>
    <w:rsid w:val="004305E2"/>
    <w:rsid w:val="004358AB"/>
    <w:rsid w:val="004B5B8A"/>
    <w:rsid w:val="0050011D"/>
    <w:rsid w:val="00527CE5"/>
    <w:rsid w:val="00534B06"/>
    <w:rsid w:val="00572198"/>
    <w:rsid w:val="005C05BF"/>
    <w:rsid w:val="005E250B"/>
    <w:rsid w:val="00606572"/>
    <w:rsid w:val="00666866"/>
    <w:rsid w:val="00670EB0"/>
    <w:rsid w:val="006C40AF"/>
    <w:rsid w:val="006E3798"/>
    <w:rsid w:val="00757915"/>
    <w:rsid w:val="007E1932"/>
    <w:rsid w:val="007F277C"/>
    <w:rsid w:val="008227DD"/>
    <w:rsid w:val="008B7726"/>
    <w:rsid w:val="008E7554"/>
    <w:rsid w:val="008F4266"/>
    <w:rsid w:val="008F6F6E"/>
    <w:rsid w:val="00925507"/>
    <w:rsid w:val="00986165"/>
    <w:rsid w:val="00A24C41"/>
    <w:rsid w:val="00A5602A"/>
    <w:rsid w:val="00A72E8D"/>
    <w:rsid w:val="00A92B1A"/>
    <w:rsid w:val="00A97044"/>
    <w:rsid w:val="00AE0F97"/>
    <w:rsid w:val="00B043D7"/>
    <w:rsid w:val="00B26570"/>
    <w:rsid w:val="00BB20BD"/>
    <w:rsid w:val="00C3147A"/>
    <w:rsid w:val="00C46A61"/>
    <w:rsid w:val="00C62728"/>
    <w:rsid w:val="00C93A87"/>
    <w:rsid w:val="00C970B6"/>
    <w:rsid w:val="00CB49B4"/>
    <w:rsid w:val="00D03F82"/>
    <w:rsid w:val="00D256F5"/>
    <w:rsid w:val="00D732E0"/>
    <w:rsid w:val="00DA7ACE"/>
    <w:rsid w:val="00DE6203"/>
    <w:rsid w:val="00E174DA"/>
    <w:rsid w:val="00E20552"/>
    <w:rsid w:val="00E33659"/>
    <w:rsid w:val="00E6447D"/>
    <w:rsid w:val="00E76D59"/>
    <w:rsid w:val="00E9185D"/>
    <w:rsid w:val="00F0614B"/>
    <w:rsid w:val="00F062A9"/>
    <w:rsid w:val="00F06890"/>
    <w:rsid w:val="00F21387"/>
    <w:rsid w:val="00F35065"/>
    <w:rsid w:val="00F405A6"/>
    <w:rsid w:val="00F515FE"/>
    <w:rsid w:val="00F67767"/>
    <w:rsid w:val="00F7600E"/>
    <w:rsid w:val="00F83257"/>
    <w:rsid w:val="00FC77C6"/>
    <w:rsid w:val="00FD3A9A"/>
    <w:rsid w:val="14A05D78"/>
    <w:rsid w:val="1D9638DB"/>
    <w:rsid w:val="22C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ahoma" w:hAnsi="Tahoma"/>
      <w:sz w:val="18"/>
      <w:szCs w:val="18"/>
    </w:rPr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435</Words>
  <Characters>2483</Characters>
  <Application>Microsoft Office Word</Application>
  <DocSecurity>0</DocSecurity>
  <Lines>20</Lines>
  <Paragraphs>5</Paragraphs>
  <ScaleCrop>false</ScaleCrop>
  <Company>Microsoft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2019-05-06T00:58:00Z</dcterms:created>
  <dcterms:modified xsi:type="dcterms:W3CDTF">2019-05-06T00:58:00Z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